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C94E" w14:textId="21D01CEA" w:rsidR="007C085C" w:rsidRPr="00C56A4D" w:rsidRDefault="000F49D0">
      <w:pPr>
        <w:rPr>
          <w:rFonts w:ascii="Roboto Black" w:hAnsi="Roboto Black"/>
          <w:b/>
          <w:bCs/>
          <w:sz w:val="32"/>
          <w:szCs w:val="32"/>
          <w:u w:val="double"/>
        </w:rPr>
      </w:pPr>
      <w:r>
        <w:rPr>
          <w:rFonts w:ascii="Roboto Black" w:hAnsi="Roboto Black"/>
          <w:b/>
          <w:bCs/>
          <w:sz w:val="32"/>
          <w:szCs w:val="32"/>
          <w:u w:val="double"/>
        </w:rPr>
        <w:t xml:space="preserve">FRAMEWORK FOR </w:t>
      </w:r>
      <w:r w:rsidR="00C56A4D" w:rsidRPr="00C56A4D">
        <w:rPr>
          <w:rFonts w:ascii="Roboto Black" w:hAnsi="Roboto Black"/>
          <w:b/>
          <w:bCs/>
          <w:sz w:val="32"/>
          <w:szCs w:val="32"/>
          <w:u w:val="double"/>
        </w:rPr>
        <w:t>STAKEHOLDER ENGAGEMENT STRATEGY &amp; PLAN</w:t>
      </w:r>
    </w:p>
    <w:p w14:paraId="5A2EA4FD" w14:textId="4A7C56C6" w:rsidR="00587ECF" w:rsidRPr="00615BD4" w:rsidRDefault="00587ECF">
      <w:pPr>
        <w:rPr>
          <w:rFonts w:ascii="Roboto" w:hAnsi="Roboto"/>
        </w:rPr>
      </w:pPr>
    </w:p>
    <w:p w14:paraId="1F19D41B" w14:textId="529E2C09" w:rsidR="00587ECF" w:rsidRPr="00C56A4D" w:rsidRDefault="00587ECF" w:rsidP="00587ECF">
      <w:pPr>
        <w:pBdr>
          <w:bottom w:val="single" w:sz="4" w:space="1" w:color="auto"/>
        </w:pBdr>
        <w:rPr>
          <w:rFonts w:ascii="Roboto Medium" w:hAnsi="Roboto Medium"/>
        </w:rPr>
      </w:pPr>
      <w:r w:rsidRPr="00C56A4D">
        <w:rPr>
          <w:rFonts w:ascii="Roboto Medium" w:hAnsi="Roboto Medium"/>
        </w:rPr>
        <w:t xml:space="preserve">WORK COMMITTEE OBJECTIVES &gt;&gt; </w:t>
      </w:r>
    </w:p>
    <w:p w14:paraId="62BE0C2C" w14:textId="77777777" w:rsidR="00587ECF" w:rsidRPr="00587ECF" w:rsidRDefault="00587ECF" w:rsidP="00587ECF">
      <w:pPr>
        <w:numPr>
          <w:ilvl w:val="0"/>
          <w:numId w:val="3"/>
        </w:numPr>
        <w:rPr>
          <w:rFonts w:ascii="Roboto Light" w:hAnsi="Roboto Light"/>
        </w:rPr>
      </w:pPr>
      <w:r w:rsidRPr="00587ECF">
        <w:rPr>
          <w:rFonts w:ascii="Roboto Light" w:hAnsi="Roboto Light"/>
        </w:rPr>
        <w:t xml:space="preserve">Develop the regulatory framework for licensing paralegals consistent with the recommendations of the Futures Task Force Report. </w:t>
      </w:r>
    </w:p>
    <w:p w14:paraId="2FE5DB9D" w14:textId="77777777" w:rsidR="00587ECF" w:rsidRPr="00587ECF" w:rsidRDefault="00587ECF" w:rsidP="00587ECF">
      <w:pPr>
        <w:numPr>
          <w:ilvl w:val="0"/>
          <w:numId w:val="3"/>
        </w:numPr>
        <w:rPr>
          <w:rFonts w:ascii="Roboto Light" w:hAnsi="Roboto Light"/>
        </w:rPr>
      </w:pPr>
      <w:r w:rsidRPr="00587ECF">
        <w:rPr>
          <w:rFonts w:ascii="Roboto Light" w:hAnsi="Roboto Light"/>
        </w:rPr>
        <w:t xml:space="preserve">Increase access to justice </w:t>
      </w:r>
    </w:p>
    <w:p w14:paraId="2026D188" w14:textId="77777777" w:rsidR="00587ECF" w:rsidRPr="00587ECF" w:rsidRDefault="00587ECF" w:rsidP="00587ECF">
      <w:pPr>
        <w:numPr>
          <w:ilvl w:val="0"/>
          <w:numId w:val="3"/>
        </w:numPr>
        <w:rPr>
          <w:rFonts w:ascii="Roboto Light" w:hAnsi="Roboto Light"/>
        </w:rPr>
      </w:pPr>
      <w:r w:rsidRPr="00587ECF">
        <w:rPr>
          <w:rFonts w:ascii="Roboto Light" w:hAnsi="Roboto Light"/>
        </w:rPr>
        <w:t xml:space="preserve">Ensure the competence, integrity, and quality of legal services of the licensed paralegals. </w:t>
      </w:r>
    </w:p>
    <w:p w14:paraId="4DB83A5B" w14:textId="018A7C24" w:rsidR="00587ECF" w:rsidRPr="000F49D0" w:rsidRDefault="00587ECF" w:rsidP="00587ECF">
      <w:pPr>
        <w:numPr>
          <w:ilvl w:val="0"/>
          <w:numId w:val="3"/>
        </w:numPr>
        <w:rPr>
          <w:rFonts w:ascii="Roboto Light" w:hAnsi="Roboto Light"/>
        </w:rPr>
      </w:pPr>
      <w:r w:rsidRPr="00587ECF">
        <w:rPr>
          <w:rFonts w:ascii="Roboto Light" w:hAnsi="Roboto Light"/>
        </w:rPr>
        <w:t xml:space="preserve">Engage stakeholders throughout this process. </w:t>
      </w:r>
    </w:p>
    <w:p w14:paraId="645BF8B6" w14:textId="37613F4D" w:rsidR="00CC3839" w:rsidRPr="00615BD4" w:rsidRDefault="00CC3839">
      <w:pPr>
        <w:rPr>
          <w:rFonts w:ascii="Roboto" w:hAnsi="Roboto"/>
        </w:rPr>
      </w:pPr>
    </w:p>
    <w:p w14:paraId="171DE1EA" w14:textId="277AB6A1" w:rsidR="0066754E" w:rsidRPr="00C56A4D" w:rsidRDefault="00DA2978" w:rsidP="00DA2978">
      <w:pPr>
        <w:pBdr>
          <w:bottom w:val="single" w:sz="4" w:space="1" w:color="auto"/>
        </w:pBdr>
        <w:rPr>
          <w:rFonts w:ascii="Roboto Medium" w:hAnsi="Roboto Medium"/>
        </w:rPr>
      </w:pPr>
      <w:r w:rsidRPr="00C56A4D">
        <w:rPr>
          <w:rFonts w:ascii="Roboto Medium" w:hAnsi="Roboto Medium"/>
        </w:rPr>
        <w:t>WHO &gt;&gt; TARGETED AUDIENCES</w:t>
      </w:r>
    </w:p>
    <w:p w14:paraId="178B9C4F" w14:textId="572ACCE9" w:rsidR="00B14DE1" w:rsidRPr="000F49D0" w:rsidRDefault="00B14DE1" w:rsidP="00B14DE1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Considerations and action items for work group and committee:</w:t>
      </w:r>
    </w:p>
    <w:p w14:paraId="149B294E" w14:textId="713346AA" w:rsidR="00B14DE1" w:rsidRPr="000F49D0" w:rsidRDefault="00B14DE1" w:rsidP="00B14DE1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>Determine which of these groups are represented by a discrete organization, and who the appropriate point of contact within that organization is.</w:t>
      </w:r>
    </w:p>
    <w:p w14:paraId="63312C7A" w14:textId="77777777" w:rsidR="00B14DE1" w:rsidRPr="000F49D0" w:rsidRDefault="00B14DE1">
      <w:pPr>
        <w:rPr>
          <w:rFonts w:ascii="Roboto Light" w:hAnsi="Roboto Light"/>
        </w:rPr>
      </w:pPr>
    </w:p>
    <w:p w14:paraId="28C63701" w14:textId="1F8C449E" w:rsidR="00CC3839" w:rsidRPr="000F49D0" w:rsidRDefault="00587ECF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Identified</w:t>
      </w:r>
      <w:r w:rsidR="00CC3839" w:rsidRPr="000F49D0">
        <w:rPr>
          <w:rFonts w:ascii="Roboto Light" w:hAnsi="Roboto Light"/>
        </w:rPr>
        <w:t xml:space="preserve"> Stakeholders:</w:t>
      </w:r>
    </w:p>
    <w:p w14:paraId="2F9C3464" w14:textId="77777777" w:rsidR="008160F2" w:rsidRPr="008160F2" w:rsidRDefault="008160F2" w:rsidP="008160F2">
      <w:pPr>
        <w:numPr>
          <w:ilvl w:val="0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 xml:space="preserve">Legal Community </w:t>
      </w:r>
    </w:p>
    <w:p w14:paraId="1692B9A5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Judiciary</w:t>
      </w:r>
    </w:p>
    <w:p w14:paraId="15E8B633" w14:textId="3C9C365D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Circuit Judge Association</w:t>
      </w:r>
      <w:r w:rsidR="00F57BF7" w:rsidRPr="000F49D0">
        <w:rPr>
          <w:rFonts w:ascii="Roboto Light" w:hAnsi="Roboto Light"/>
        </w:rPr>
        <w:t>, Supreme Court (Kim Blanding)</w:t>
      </w:r>
    </w:p>
    <w:p w14:paraId="5CA2DA6D" w14:textId="008F2422" w:rsidR="002D2108" w:rsidRPr="000F49D0" w:rsidRDefault="002D2108" w:rsidP="002D2108">
      <w:pPr>
        <w:numPr>
          <w:ilvl w:val="1"/>
          <w:numId w:val="2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>Professional legal associations including:</w:t>
      </w:r>
    </w:p>
    <w:p w14:paraId="1BA29267" w14:textId="14D80810" w:rsidR="008160F2" w:rsidRPr="008160F2" w:rsidRDefault="008160F2" w:rsidP="002D2108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Local</w:t>
      </w:r>
      <w:r w:rsidR="002D2108" w:rsidRPr="000F49D0">
        <w:rPr>
          <w:rFonts w:ascii="Roboto Light" w:hAnsi="Roboto Light"/>
        </w:rPr>
        <w:t xml:space="preserve"> &amp; County</w:t>
      </w:r>
      <w:r w:rsidRPr="008160F2">
        <w:rPr>
          <w:rFonts w:ascii="Roboto Light" w:hAnsi="Roboto Light"/>
        </w:rPr>
        <w:t xml:space="preserve"> Bar Associations</w:t>
      </w:r>
      <w:r w:rsidR="002D2108" w:rsidRPr="000F49D0">
        <w:rPr>
          <w:rFonts w:ascii="Roboto Light" w:hAnsi="Roboto Light"/>
        </w:rPr>
        <w:t>,</w:t>
      </w:r>
      <w:r w:rsidR="002D2108" w:rsidRPr="000F49D0">
        <w:rPr>
          <w:rFonts w:ascii="Roboto Light" w:hAnsi="Roboto Light"/>
        </w:rPr>
        <w:t xml:space="preserve"> affinity bar and groups dedicated to practice areas, (OTLA, OADC, ODAA, OCDLA, Family Law section, RELU,OAPA, Oregon Black Lawyers Assn, Diversity Law Section, ACDI,</w:t>
      </w:r>
    </w:p>
    <w:p w14:paraId="46D74505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Family Law Practitioners</w:t>
      </w:r>
    </w:p>
    <w:p w14:paraId="4B7FB538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Bill Howell (?) - National firms. Practice builder and marketing training opportunities.</w:t>
      </w:r>
    </w:p>
    <w:p w14:paraId="7D580E77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Tenant Law Practitioners</w:t>
      </w:r>
    </w:p>
    <w:p w14:paraId="362FE55D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Legal Education Community</w:t>
      </w:r>
    </w:p>
    <w:p w14:paraId="667EFD9F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Law Schools</w:t>
      </w:r>
    </w:p>
    <w:p w14:paraId="30D498A0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Community Colleges</w:t>
      </w:r>
    </w:p>
    <w:p w14:paraId="66F00020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New Attorneys</w:t>
      </w:r>
    </w:p>
    <w:p w14:paraId="49B1EF63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Legal Aid and similar organizations</w:t>
      </w:r>
    </w:p>
    <w:p w14:paraId="4A39880C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ACLU</w:t>
      </w:r>
    </w:p>
    <w:p w14:paraId="1C252175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OSBERG?</w:t>
      </w:r>
    </w:p>
    <w:p w14:paraId="57814AF6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Inequities of Housing</w:t>
      </w:r>
    </w:p>
    <w:p w14:paraId="1625A7D2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Board of Governors</w:t>
      </w:r>
    </w:p>
    <w:p w14:paraId="3DA3DEB5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 xml:space="preserve">How much can a paralegal charge? </w:t>
      </w:r>
    </w:p>
    <w:p w14:paraId="52A3A12A" w14:textId="2464BC64" w:rsid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National &amp; International Roundtable Discussions</w:t>
      </w:r>
    </w:p>
    <w:p w14:paraId="479C167A" w14:textId="596DD8E3" w:rsidR="00F72FE8" w:rsidRPr="008160F2" w:rsidRDefault="00F72FE8" w:rsidP="008160F2">
      <w:pPr>
        <w:numPr>
          <w:ilvl w:val="1"/>
          <w:numId w:val="2"/>
        </w:numPr>
        <w:rPr>
          <w:rFonts w:ascii="Roboto Light" w:hAnsi="Roboto Light"/>
        </w:rPr>
      </w:pPr>
      <w:r>
        <w:rPr>
          <w:rFonts w:ascii="Roboto Light" w:hAnsi="Roboto Light"/>
        </w:rPr>
        <w:t xml:space="preserve">Tribal Court Representative - </w:t>
      </w:r>
    </w:p>
    <w:p w14:paraId="6A6AB92C" w14:textId="77777777" w:rsidR="008160F2" w:rsidRPr="008160F2" w:rsidRDefault="008160F2" w:rsidP="008160F2">
      <w:pPr>
        <w:numPr>
          <w:ilvl w:val="0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Community Stakeholders</w:t>
      </w:r>
    </w:p>
    <w:p w14:paraId="1B4EC2ED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Communities of Color</w:t>
      </w:r>
    </w:p>
    <w:p w14:paraId="3798ADD4" w14:textId="19448240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Organizations</w:t>
      </w:r>
      <w:r w:rsidR="00587ECF" w:rsidRPr="000F49D0">
        <w:rPr>
          <w:rFonts w:ascii="Roboto Light" w:hAnsi="Roboto Light"/>
        </w:rPr>
        <w:t xml:space="preserve"> &amp; Advocates for justice in housing for families</w:t>
      </w:r>
    </w:p>
    <w:p w14:paraId="77516C8A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Latino Network</w:t>
      </w:r>
    </w:p>
    <w:p w14:paraId="09BDD1C3" w14:textId="77777777" w:rsidR="008160F2" w:rsidRPr="008160F2" w:rsidRDefault="008160F2" w:rsidP="008160F2">
      <w:pPr>
        <w:numPr>
          <w:ilvl w:val="2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CCC</w:t>
      </w:r>
      <w:r w:rsidRPr="008160F2">
        <w:rPr>
          <w:rFonts w:ascii="Roboto Light" w:hAnsi="Roboto Light"/>
        </w:rPr>
        <w:br/>
        <w:t>Housing Coalitions</w:t>
      </w:r>
    </w:p>
    <w:p w14:paraId="5224E168" w14:textId="1F9E1CE5" w:rsidR="008160F2" w:rsidRPr="000F49D0" w:rsidRDefault="00F57BF7" w:rsidP="008160F2">
      <w:pPr>
        <w:numPr>
          <w:ilvl w:val="1"/>
          <w:numId w:val="2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 xml:space="preserve">Consumer </w:t>
      </w:r>
      <w:r w:rsidR="008160F2" w:rsidRPr="008160F2">
        <w:rPr>
          <w:rFonts w:ascii="Roboto Light" w:hAnsi="Roboto Light"/>
        </w:rPr>
        <w:t>Advoca</w:t>
      </w:r>
      <w:r w:rsidRPr="000F49D0">
        <w:rPr>
          <w:rFonts w:ascii="Roboto Light" w:hAnsi="Roboto Light"/>
        </w:rPr>
        <w:t>cy Groups</w:t>
      </w:r>
    </w:p>
    <w:p w14:paraId="0FC73E62" w14:textId="0B003760" w:rsidR="00F57BF7" w:rsidRPr="008160F2" w:rsidRDefault="00F57BF7" w:rsidP="008160F2">
      <w:pPr>
        <w:numPr>
          <w:ilvl w:val="1"/>
          <w:numId w:val="2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lastRenderedPageBreak/>
        <w:t>Civic Organizations</w:t>
      </w:r>
    </w:p>
    <w:p w14:paraId="6BE83C21" w14:textId="77777777" w:rsidR="008160F2" w:rsidRPr="008160F2" w:rsidRDefault="008160F2" w:rsidP="008160F2">
      <w:pPr>
        <w:numPr>
          <w:ilvl w:val="0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Legislative  Partners</w:t>
      </w:r>
    </w:p>
    <w:p w14:paraId="4757A6AA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Representatives</w:t>
      </w:r>
    </w:p>
    <w:p w14:paraId="08A19829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Senators</w:t>
      </w:r>
    </w:p>
    <w:p w14:paraId="3A570C8D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Staff</w:t>
      </w:r>
    </w:p>
    <w:p w14:paraId="388944C8" w14:textId="77777777" w:rsidR="008160F2" w:rsidRPr="008160F2" w:rsidRDefault="008160F2" w:rsidP="008160F2">
      <w:pPr>
        <w:numPr>
          <w:ilvl w:val="0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Messengers</w:t>
      </w:r>
    </w:p>
    <w:p w14:paraId="0520720B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>Legal advocates that can lead evolution</w:t>
      </w:r>
    </w:p>
    <w:p w14:paraId="48C3CB1D" w14:textId="3A603BCE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 xml:space="preserve">Judiciary is behind </w:t>
      </w:r>
      <w:r w:rsidRPr="000F49D0">
        <w:rPr>
          <w:rFonts w:ascii="Roboto Light" w:hAnsi="Roboto Light"/>
        </w:rPr>
        <w:t>it;</w:t>
      </w:r>
      <w:r w:rsidRPr="008160F2">
        <w:rPr>
          <w:rFonts w:ascii="Roboto Light" w:hAnsi="Roboto Light"/>
        </w:rPr>
        <w:t xml:space="preserve"> lawyers will need to get behind it.</w:t>
      </w:r>
    </w:p>
    <w:p w14:paraId="1A53FD71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 xml:space="preserve">There's a service that people can use. </w:t>
      </w:r>
    </w:p>
    <w:p w14:paraId="232E8CBA" w14:textId="77777777" w:rsidR="008160F2" w:rsidRPr="008160F2" w:rsidRDefault="008160F2" w:rsidP="008160F2">
      <w:pPr>
        <w:numPr>
          <w:ilvl w:val="1"/>
          <w:numId w:val="2"/>
        </w:numPr>
        <w:rPr>
          <w:rFonts w:ascii="Roboto Light" w:hAnsi="Roboto Light"/>
        </w:rPr>
      </w:pPr>
      <w:r w:rsidRPr="008160F2">
        <w:rPr>
          <w:rFonts w:ascii="Roboto Light" w:hAnsi="Roboto Light"/>
        </w:rPr>
        <w:t xml:space="preserve">The guidelines are the same. </w:t>
      </w:r>
    </w:p>
    <w:p w14:paraId="52F7CDA2" w14:textId="744592A9" w:rsidR="00B25631" w:rsidRPr="00615BD4" w:rsidRDefault="00B25631">
      <w:pPr>
        <w:rPr>
          <w:rFonts w:ascii="Roboto" w:hAnsi="Roboto"/>
        </w:rPr>
      </w:pPr>
      <w:r w:rsidRPr="00615BD4">
        <w:rPr>
          <w:rFonts w:ascii="Roboto" w:hAnsi="Roboto"/>
        </w:rPr>
        <w:br/>
      </w:r>
    </w:p>
    <w:p w14:paraId="1ED865B1" w14:textId="386887CC" w:rsidR="004F615D" w:rsidRPr="00C56A4D" w:rsidRDefault="0066754E" w:rsidP="00DA2978">
      <w:pPr>
        <w:pBdr>
          <w:bottom w:val="single" w:sz="4" w:space="1" w:color="auto"/>
        </w:pBdr>
        <w:rPr>
          <w:rFonts w:ascii="Roboto Medium" w:hAnsi="Roboto Medium"/>
        </w:rPr>
      </w:pPr>
      <w:r w:rsidRPr="00C56A4D">
        <w:rPr>
          <w:rFonts w:ascii="Roboto Medium" w:hAnsi="Roboto Medium"/>
        </w:rPr>
        <w:t xml:space="preserve">WHAT &gt;&gt; </w:t>
      </w:r>
      <w:r w:rsidR="004F615D" w:rsidRPr="00C56A4D">
        <w:rPr>
          <w:rFonts w:ascii="Roboto Medium" w:hAnsi="Roboto Medium"/>
        </w:rPr>
        <w:t>MESSAGING</w:t>
      </w:r>
    </w:p>
    <w:p w14:paraId="663A5CEE" w14:textId="77777777" w:rsidR="00C94066" w:rsidRPr="000F49D0" w:rsidRDefault="00C94066" w:rsidP="00C94066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Considerations and action items for work group and committee:</w:t>
      </w:r>
    </w:p>
    <w:p w14:paraId="2DA9C4AA" w14:textId="1A854906" w:rsidR="00C94066" w:rsidRPr="000F49D0" w:rsidRDefault="00C94066" w:rsidP="00C94066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>Work with other workgroups to ensure that stakeholder group feedback is taken into account</w:t>
      </w:r>
      <w:r w:rsidRPr="000F49D0">
        <w:rPr>
          <w:rFonts w:ascii="Roboto Light" w:hAnsi="Roboto Light"/>
        </w:rPr>
        <w:t xml:space="preserve"> and adjust messaging to reflect </w:t>
      </w:r>
      <w:r w:rsidR="00C56A4D" w:rsidRPr="000F49D0">
        <w:rPr>
          <w:rFonts w:ascii="Roboto Light" w:hAnsi="Roboto Light"/>
        </w:rPr>
        <w:t>and evolve.</w:t>
      </w:r>
    </w:p>
    <w:p w14:paraId="4CA4B82C" w14:textId="77777777" w:rsidR="00C94066" w:rsidRPr="000F49D0" w:rsidRDefault="00C94066">
      <w:pPr>
        <w:rPr>
          <w:rFonts w:ascii="Roboto Light" w:hAnsi="Roboto Light"/>
        </w:rPr>
      </w:pPr>
    </w:p>
    <w:p w14:paraId="3D130184" w14:textId="089EBC26" w:rsidR="00067E04" w:rsidRPr="000F49D0" w:rsidRDefault="00067E04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Developing Messages that will resonate and build awareness and understanding of the issues the committee is addressing:</w:t>
      </w:r>
    </w:p>
    <w:p w14:paraId="74D3431E" w14:textId="64C600D9" w:rsidR="00067E04" w:rsidRPr="000F49D0" w:rsidRDefault="004F615D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Access</w:t>
      </w:r>
    </w:p>
    <w:p w14:paraId="1B1B6591" w14:textId="6DDDD7C6" w:rsidR="004F615D" w:rsidRPr="000F49D0" w:rsidRDefault="004F615D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Justice</w:t>
      </w:r>
    </w:p>
    <w:p w14:paraId="72ABCACD" w14:textId="6DE15D55" w:rsidR="004F615D" w:rsidRPr="000F49D0" w:rsidRDefault="004F615D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Equity</w:t>
      </w:r>
    </w:p>
    <w:p w14:paraId="79C66D0D" w14:textId="14DEC515" w:rsidR="004F615D" w:rsidRPr="000F49D0" w:rsidRDefault="004F615D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Potential Impact for underserved and underrepresented communities</w:t>
      </w:r>
    </w:p>
    <w:p w14:paraId="060A78EE" w14:textId="2F4061A3" w:rsidR="00B25631" w:rsidRPr="00615BD4" w:rsidRDefault="00B25631">
      <w:pPr>
        <w:rPr>
          <w:rFonts w:ascii="Roboto" w:hAnsi="Roboto"/>
        </w:rPr>
      </w:pPr>
    </w:p>
    <w:p w14:paraId="53EE74B1" w14:textId="77777777" w:rsidR="00DA2978" w:rsidRPr="00615BD4" w:rsidRDefault="00DA2978">
      <w:pPr>
        <w:rPr>
          <w:rFonts w:ascii="Roboto" w:hAnsi="Roboto"/>
        </w:rPr>
      </w:pPr>
    </w:p>
    <w:p w14:paraId="580735E9" w14:textId="6C899CB5" w:rsidR="004F615D" w:rsidRPr="00C56A4D" w:rsidRDefault="00DA2978" w:rsidP="00DA2978">
      <w:pPr>
        <w:pBdr>
          <w:bottom w:val="single" w:sz="4" w:space="1" w:color="auto"/>
        </w:pBdr>
        <w:rPr>
          <w:rFonts w:ascii="Roboto Medium" w:hAnsi="Roboto Medium"/>
        </w:rPr>
      </w:pPr>
      <w:r w:rsidRPr="00C56A4D">
        <w:rPr>
          <w:rFonts w:ascii="Roboto Medium" w:hAnsi="Roboto Medium"/>
        </w:rPr>
        <w:t xml:space="preserve">HOW &gt;&gt; </w:t>
      </w:r>
      <w:r w:rsidR="004F615D" w:rsidRPr="00C56A4D">
        <w:rPr>
          <w:rFonts w:ascii="Roboto Medium" w:hAnsi="Roboto Medium"/>
        </w:rPr>
        <w:t>CHANNELS &amp; VEHICLES FOR GETTING INFORMATION OUT:</w:t>
      </w:r>
    </w:p>
    <w:p w14:paraId="16D31D53" w14:textId="77777777" w:rsidR="00B14DE1" w:rsidRPr="000F49D0" w:rsidRDefault="00B14DE1" w:rsidP="00B14DE1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Considerations and action items for work group and committee:</w:t>
      </w:r>
    </w:p>
    <w:p w14:paraId="3C18C5A8" w14:textId="37C1CE96" w:rsidR="00B14DE1" w:rsidRPr="000F49D0" w:rsidRDefault="00B14DE1" w:rsidP="00B14DE1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 xml:space="preserve">As a committee decide which groups should be proactively contacted and who is best suited to reach out to each of the potential stakeholder groups. Make contact with each </w:t>
      </w:r>
      <w:r w:rsidR="00C94066" w:rsidRPr="000F49D0">
        <w:rPr>
          <w:rFonts w:ascii="Roboto Light" w:hAnsi="Roboto Light"/>
        </w:rPr>
        <w:t xml:space="preserve">potential engagement partner </w:t>
      </w:r>
      <w:r w:rsidRPr="000F49D0">
        <w:rPr>
          <w:rFonts w:ascii="Roboto Light" w:hAnsi="Roboto Light"/>
        </w:rPr>
        <w:t>individually</w:t>
      </w:r>
      <w:r w:rsidR="00C94066" w:rsidRPr="000F49D0">
        <w:rPr>
          <w:rFonts w:ascii="Roboto Light" w:hAnsi="Roboto Light"/>
        </w:rPr>
        <w:t xml:space="preserve"> to affirm their support and participation in this process.</w:t>
      </w:r>
    </w:p>
    <w:p w14:paraId="26AEB143" w14:textId="77777777" w:rsidR="00B14DE1" w:rsidRDefault="00B14DE1">
      <w:pPr>
        <w:rPr>
          <w:rFonts w:ascii="Roboto" w:hAnsi="Roboto"/>
        </w:rPr>
      </w:pPr>
    </w:p>
    <w:p w14:paraId="34E01B02" w14:textId="453894BB" w:rsidR="00B25631" w:rsidRPr="000F49D0" w:rsidRDefault="00B25631">
      <w:pPr>
        <w:rPr>
          <w:rFonts w:ascii="Roboto Medium" w:hAnsi="Roboto Medium"/>
        </w:rPr>
      </w:pPr>
      <w:r w:rsidRPr="000F49D0">
        <w:rPr>
          <w:rFonts w:ascii="Roboto Medium" w:hAnsi="Roboto Medium"/>
        </w:rPr>
        <w:t>Engagement Channels</w:t>
      </w:r>
    </w:p>
    <w:p w14:paraId="64D57E64" w14:textId="3BD420CF" w:rsidR="00B25631" w:rsidRPr="00AE59B9" w:rsidRDefault="00B25631" w:rsidP="00AE59B9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AE59B9">
        <w:rPr>
          <w:rFonts w:ascii="Roboto Light" w:hAnsi="Roboto Light"/>
        </w:rPr>
        <w:t>OSB</w:t>
      </w:r>
    </w:p>
    <w:p w14:paraId="53FB8256" w14:textId="493DABB2" w:rsidR="00B25631" w:rsidRPr="00AE59B9" w:rsidRDefault="00B25631" w:rsidP="00AE59B9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AE59B9">
        <w:rPr>
          <w:rFonts w:ascii="Roboto Light" w:hAnsi="Roboto Light"/>
        </w:rPr>
        <w:t>Partners</w:t>
      </w:r>
    </w:p>
    <w:p w14:paraId="5DF09594" w14:textId="71BB73EF" w:rsidR="00B25631" w:rsidRPr="00AE59B9" w:rsidRDefault="00B25631" w:rsidP="00AE59B9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AE59B9">
        <w:rPr>
          <w:rFonts w:ascii="Roboto Light" w:hAnsi="Roboto Light"/>
        </w:rPr>
        <w:t>OSB Committee Members &amp; Advisory Members</w:t>
      </w:r>
    </w:p>
    <w:p w14:paraId="201DB89F" w14:textId="5D9E17BC" w:rsidR="00DA2978" w:rsidRPr="00AE59B9" w:rsidRDefault="00595512" w:rsidP="00687EEB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AE59B9">
        <w:rPr>
          <w:rFonts w:ascii="Roboto Light" w:hAnsi="Roboto Light"/>
        </w:rPr>
        <w:t>In-person</w:t>
      </w:r>
      <w:r w:rsidR="00AE59B9" w:rsidRPr="00AE59B9">
        <w:rPr>
          <w:rFonts w:ascii="Roboto Light" w:hAnsi="Roboto Light"/>
        </w:rPr>
        <w:t>/Virtual meeting</w:t>
      </w:r>
      <w:r w:rsidR="00AB08C7">
        <w:rPr>
          <w:rFonts w:ascii="Roboto Light" w:hAnsi="Roboto Light"/>
        </w:rPr>
        <w:t>s</w:t>
      </w:r>
    </w:p>
    <w:p w14:paraId="00662CC9" w14:textId="6AD0C3DA" w:rsidR="0066754E" w:rsidRPr="00615BD4" w:rsidRDefault="0066754E">
      <w:pPr>
        <w:rPr>
          <w:rFonts w:ascii="Roboto" w:hAnsi="Roboto"/>
        </w:rPr>
      </w:pPr>
    </w:p>
    <w:p w14:paraId="65F6822C" w14:textId="2F8C7134" w:rsidR="0066754E" w:rsidRPr="00C56A4D" w:rsidRDefault="0066754E" w:rsidP="00615BD4">
      <w:pPr>
        <w:pBdr>
          <w:bottom w:val="single" w:sz="4" w:space="1" w:color="auto"/>
        </w:pBdr>
        <w:rPr>
          <w:rFonts w:ascii="Roboto Medium" w:hAnsi="Roboto Medium"/>
        </w:rPr>
      </w:pPr>
      <w:r w:rsidRPr="00C56A4D">
        <w:rPr>
          <w:rFonts w:ascii="Roboto Medium" w:hAnsi="Roboto Medium"/>
        </w:rPr>
        <w:t>WHEN &gt;</w:t>
      </w:r>
      <w:r w:rsidR="004522CE" w:rsidRPr="00C56A4D">
        <w:rPr>
          <w:rFonts w:ascii="Roboto Medium" w:hAnsi="Roboto Medium"/>
        </w:rPr>
        <w:t xml:space="preserve">&gt; </w:t>
      </w:r>
      <w:r w:rsidR="00F21772" w:rsidRPr="00C56A4D">
        <w:rPr>
          <w:rFonts w:ascii="Roboto Medium" w:hAnsi="Roboto Medium"/>
        </w:rPr>
        <w:t>TIMELINE FOR ENGAGEMENT</w:t>
      </w:r>
    </w:p>
    <w:p w14:paraId="4158B8A2" w14:textId="2003E8E1" w:rsidR="00615BD4" w:rsidRPr="000F49D0" w:rsidRDefault="00615BD4" w:rsidP="00615BD4">
      <w:pPr>
        <w:rPr>
          <w:rFonts w:ascii="Roboto Light" w:hAnsi="Roboto Light"/>
        </w:rPr>
      </w:pPr>
      <w:r w:rsidRPr="000F49D0">
        <w:rPr>
          <w:rFonts w:ascii="Roboto Light" w:hAnsi="Roboto Light"/>
        </w:rPr>
        <w:t>Considerations and action items for work group and committee:</w:t>
      </w:r>
    </w:p>
    <w:p w14:paraId="3353DA6F" w14:textId="2E1FC436" w:rsidR="00615BD4" w:rsidRPr="000F49D0" w:rsidRDefault="00615BD4" w:rsidP="00615BD4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>When appropriate invite a representative of certain groups to present to the Implementation Committee or do submit comments in writing.</w:t>
      </w:r>
    </w:p>
    <w:p w14:paraId="39DF9854" w14:textId="13B70B02" w:rsidR="00615BD4" w:rsidRPr="000F49D0" w:rsidRDefault="00615BD4" w:rsidP="00615BD4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0F49D0">
        <w:rPr>
          <w:rFonts w:ascii="Roboto Light" w:hAnsi="Roboto Light"/>
        </w:rPr>
        <w:t>Work with other workgroups to ensure that stakeholder group feedback is taken into account.</w:t>
      </w:r>
    </w:p>
    <w:sectPr w:rsidR="00615BD4" w:rsidRPr="000F49D0" w:rsidSect="00615B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7BF5"/>
    <w:multiLevelType w:val="multilevel"/>
    <w:tmpl w:val="86E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E5A10"/>
    <w:multiLevelType w:val="multilevel"/>
    <w:tmpl w:val="E59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72316"/>
    <w:multiLevelType w:val="multilevel"/>
    <w:tmpl w:val="9C4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D337A"/>
    <w:multiLevelType w:val="hybridMultilevel"/>
    <w:tmpl w:val="C27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9"/>
    <w:rsid w:val="00067E04"/>
    <w:rsid w:val="000F49D0"/>
    <w:rsid w:val="002825A9"/>
    <w:rsid w:val="002D2108"/>
    <w:rsid w:val="00392EE6"/>
    <w:rsid w:val="00417BF0"/>
    <w:rsid w:val="004522CE"/>
    <w:rsid w:val="004F615D"/>
    <w:rsid w:val="00504C56"/>
    <w:rsid w:val="00575B60"/>
    <w:rsid w:val="00587ECF"/>
    <w:rsid w:val="00595512"/>
    <w:rsid w:val="00615BD4"/>
    <w:rsid w:val="0066754E"/>
    <w:rsid w:val="006E2722"/>
    <w:rsid w:val="007C085C"/>
    <w:rsid w:val="008160F2"/>
    <w:rsid w:val="00AB08C7"/>
    <w:rsid w:val="00AE59B9"/>
    <w:rsid w:val="00B14DE1"/>
    <w:rsid w:val="00B25631"/>
    <w:rsid w:val="00C56A4D"/>
    <w:rsid w:val="00C94066"/>
    <w:rsid w:val="00CC3839"/>
    <w:rsid w:val="00DA2978"/>
    <w:rsid w:val="00E513FE"/>
    <w:rsid w:val="00F21772"/>
    <w:rsid w:val="00F57BF7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E4D1C"/>
  <w15:chartTrackingRefBased/>
  <w15:docId w15:val="{823A3D62-F263-AA4F-AE6B-AD01E62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6817A02959F4B98AFFFFE7F2A797E" ma:contentTypeVersion="4" ma:contentTypeDescription="Create a new document." ma:contentTypeScope="" ma:versionID="8a08b1d5b1e6c0c505f102aefbae043b">
  <xsd:schema xmlns:xsd="http://www.w3.org/2001/XMLSchema" xmlns:xs="http://www.w3.org/2001/XMLSchema" xmlns:p="http://schemas.microsoft.com/office/2006/metadata/properties" xmlns:ns2="f431c681-a441-45c5-b1a6-5db4b0db7196" targetNamespace="http://schemas.microsoft.com/office/2006/metadata/properties" ma:root="true" ma:fieldsID="d7ef79f0a4a57982ef8b075543e6ec3e" ns2:_="">
    <xsd:import namespace="f431c681-a441-45c5-b1a6-5db4b0db7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c681-a441-45c5-b1a6-5db4b0db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35245-B22F-4692-BDA9-6E09836D9519}"/>
</file>

<file path=customXml/itemProps2.xml><?xml version="1.0" encoding="utf-8"?>
<ds:datastoreItem xmlns:ds="http://schemas.openxmlformats.org/officeDocument/2006/customXml" ds:itemID="{01E319E4-A389-46BB-B9A2-B88B4F6A4231}"/>
</file>

<file path=customXml/itemProps3.xml><?xml version="1.0" encoding="utf-8"?>
<ds:datastoreItem xmlns:ds="http://schemas.openxmlformats.org/officeDocument/2006/customXml" ds:itemID="{9FD110BA-B306-4B0C-BEEE-1CF71E2FE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Against the Current Consulting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Sherman</dc:creator>
  <cp:keywords/>
  <dc:description/>
  <cp:lastModifiedBy>Eddie Sherman</cp:lastModifiedBy>
  <cp:revision>2</cp:revision>
  <dcterms:created xsi:type="dcterms:W3CDTF">2021-01-11T19:17:00Z</dcterms:created>
  <dcterms:modified xsi:type="dcterms:W3CDTF">2021-01-11T21:44:00Z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0x0101002A86817A02959F4B98AFFFFE7F2A797E</vt:lpwstr>
  </property>
</Properties>
</file>